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267"/>
        <w:gridCol w:w="4123"/>
      </w:tblGrid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Требуемое значение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tabs>
                <w:tab w:val="left" w:pos="54"/>
              </w:tabs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Максимальная мощность, кВт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241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Колесная формула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6х4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Ведущие колеса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Задние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Схема компоновки транспортного средства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Кабина за двигателем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Кабина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2077AE" w:rsidP="002077AE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Капотная, ц</w:t>
            </w:r>
            <w:r w:rsidR="00D91551" w:rsidRPr="007E6020">
              <w:rPr>
                <w:sz w:val="22"/>
                <w:szCs w:val="22"/>
                <w:lang w:eastAsia="en-US"/>
              </w:rPr>
              <w:t>ельнометаллическая</w:t>
            </w:r>
            <w:r w:rsidR="003E6DAF">
              <w:rPr>
                <w:sz w:val="22"/>
                <w:szCs w:val="22"/>
                <w:lang w:eastAsia="en-US"/>
              </w:rPr>
              <w:t xml:space="preserve"> с пластиковым оперением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Количество мест в кабине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Двигатель внутреннего сгорания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Четырехтактный дизель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Топливо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Дизельное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Экологический класс Евро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Евро 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Глушители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Один глушитель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Трансмиссия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Механическая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Коробка передач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Ручным управлением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Рулевое управление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 гидроусилителем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Тормозная система рабочая (описание)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Пневматический двухконтурный привод с разделением на контуры по осям, с АБС, тормозные механизмы всех колес барабанные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Тормозная система запасная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Каждый контур рабочей тормозной системы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Тормозная система стояночная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Привод от пружинных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энергоаккумуляторов</w:t>
            </w:r>
            <w:proofErr w:type="spellEnd"/>
            <w:r w:rsidRPr="007E6020">
              <w:rPr>
                <w:sz w:val="22"/>
                <w:szCs w:val="22"/>
                <w:lang w:eastAsia="en-US"/>
              </w:rPr>
              <w:t xml:space="preserve"> к тормозным механизмам колес задней оси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Крепление государственных регистрационных знаков исключает загораживание их дополнительным навесным оборудованием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Проблесковый маячок оранжевого цвета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Дополнительные блок фары головного света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Передняя плита для монтажа навесного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Счетчик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моточасов</w:t>
            </w:r>
            <w:proofErr w:type="spellEnd"/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навесного оборудования — гидравлический, от коробки отбора мощности базового шасси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11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Гидросистема машины состоит из: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гидробака</w:t>
            </w:r>
            <w:proofErr w:type="spellEnd"/>
            <w:r w:rsidRPr="007E6020">
              <w:rPr>
                <w:sz w:val="22"/>
                <w:szCs w:val="22"/>
                <w:lang w:eastAsia="en-US"/>
              </w:rPr>
              <w:t xml:space="preserve">, гидронасоса,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гидромоторов</w:t>
            </w:r>
            <w:proofErr w:type="spellEnd"/>
            <w:r w:rsidRPr="007E602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гидрораспределителя</w:t>
            </w:r>
            <w:proofErr w:type="spellEnd"/>
            <w:r w:rsidRPr="007E6020">
              <w:rPr>
                <w:sz w:val="22"/>
                <w:szCs w:val="22"/>
                <w:lang w:eastAsia="en-US"/>
              </w:rPr>
              <w:t>, регуляторов потока, быстроразъемных соединений и трубопроводов.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Встроенный сливной фильтр тонкой очистки гидрожидкости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Указатель уровня гидрожидкости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Напорный фильтр с индикатором загрязнения и аварийным отключением гидросистемы.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Всасывающий рукав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Блок гидроаппаратуры расположен в закрытом пыле-влагозащищенном отсеке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Оповещение водителя об аварийной утечке гидрожидкости из системы с автоматическим блокированием работы гидросистемы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Быстроразъемные соединения (БРС) для подключения сменного оборудования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Панель управления основным оборудованием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управления работой навесного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Гидравлическое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Возможность раздельной работы каждого вида оборудования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50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 xml:space="preserve">Оборудование для распределения </w:t>
            </w:r>
            <w:proofErr w:type="spellStart"/>
            <w:r w:rsidRPr="007E6020">
              <w:rPr>
                <w:b/>
                <w:bCs/>
                <w:sz w:val="22"/>
                <w:szCs w:val="22"/>
                <w:lang w:eastAsia="en-US"/>
              </w:rPr>
              <w:t>песко</w:t>
            </w:r>
            <w:proofErr w:type="spellEnd"/>
            <w:r w:rsidRPr="007E6020">
              <w:rPr>
                <w:b/>
                <w:bCs/>
                <w:sz w:val="22"/>
                <w:szCs w:val="22"/>
                <w:lang w:eastAsia="en-US"/>
              </w:rPr>
              <w:t>-соляной смеси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Бункер для твердого материала вместимостью, м</w:t>
            </w:r>
            <w:r w:rsidRPr="007E6020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7E6020">
              <w:rPr>
                <w:sz w:val="22"/>
                <w:szCs w:val="22"/>
                <w:lang w:eastAsia="en-US"/>
              </w:rPr>
              <w:t xml:space="preserve">, по краю бункера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3E6DAF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Ребра жесткости бункера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Регулятор потока материала на разбрасывающую группу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3E6DAF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7E6020">
              <w:rPr>
                <w:bCs/>
                <w:sz w:val="22"/>
                <w:szCs w:val="22"/>
                <w:lang w:val="en-US" w:eastAsia="en-US"/>
              </w:rPr>
              <w:t>Материал</w:t>
            </w:r>
            <w:proofErr w:type="spellEnd"/>
            <w:r w:rsidRPr="007E602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6020">
              <w:rPr>
                <w:bCs/>
                <w:sz w:val="22"/>
                <w:szCs w:val="22"/>
                <w:lang w:val="en-US" w:eastAsia="en-US"/>
              </w:rPr>
              <w:t>бункера</w:t>
            </w:r>
            <w:proofErr w:type="spellEnd"/>
            <w:r w:rsidR="003E6DAF">
              <w:rPr>
                <w:bCs/>
                <w:sz w:val="22"/>
                <w:szCs w:val="22"/>
                <w:lang w:eastAsia="en-US"/>
              </w:rPr>
              <w:t xml:space="preserve"> и разбрасывателя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3E6DAF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Нержавеющая с</w:t>
            </w:r>
            <w:r w:rsidR="00D91551" w:rsidRPr="007E6020">
              <w:rPr>
                <w:sz w:val="22"/>
                <w:szCs w:val="22"/>
                <w:lang w:eastAsia="en-US"/>
              </w:rPr>
              <w:t xml:space="preserve">таль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Возможность симметричного и асимметричного распределения материала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Ширина распределения ПГМ, м.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3E6DAF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Система регулировки ширины распределения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3E6DAF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кабины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Плотность посыпки, г/м</w:t>
            </w:r>
            <w:r w:rsidRPr="007E602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Регулируемая</w:t>
            </w:r>
            <w:r w:rsidR="003E6DAF">
              <w:rPr>
                <w:sz w:val="22"/>
                <w:szCs w:val="22"/>
                <w:lang w:eastAsia="en-US"/>
              </w:rPr>
              <w:t xml:space="preserve"> из кабины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Дублирующие задние блок-фары (указатель поворота, указатель стоп-сигнала, указатель габарита)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Защитные козырьки блок-фар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Проблесковые маяки, шт.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Фара освещения рабочей зоны разбрасывателя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Фара освещения бункера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транспортёра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Цепной скребковый 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привода транспортера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eastAsia="en-US"/>
              </w:rPr>
              <w:t xml:space="preserve">Рассекатель бункера для предотвращения уплотнения </w:t>
            </w:r>
            <w:proofErr w:type="spellStart"/>
            <w:r w:rsidRPr="007E6020">
              <w:rPr>
                <w:bCs/>
                <w:sz w:val="22"/>
                <w:szCs w:val="22"/>
                <w:lang w:eastAsia="en-US"/>
              </w:rPr>
              <w:t>пескосоляной</w:t>
            </w:r>
            <w:proofErr w:type="spellEnd"/>
            <w:r w:rsidRPr="007E6020">
              <w:rPr>
                <w:bCs/>
                <w:sz w:val="22"/>
                <w:szCs w:val="22"/>
                <w:lang w:eastAsia="en-US"/>
              </w:rPr>
              <w:t xml:space="preserve"> смеси и уменьшения нагрузки и износа компонентов транспортера и его привода.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bCs/>
                <w:sz w:val="22"/>
                <w:szCs w:val="22"/>
                <w:lang w:eastAsia="en-US"/>
              </w:rPr>
              <w:t>Решетка для отсекания крупных фракций ПСС из прутка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решетки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Разборная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Дверь для доступа в бункер</w:t>
            </w:r>
            <w:r w:rsidR="00D2379F">
              <w:rPr>
                <w:sz w:val="22"/>
                <w:szCs w:val="22"/>
                <w:lang w:eastAsia="en-US"/>
              </w:rPr>
              <w:t xml:space="preserve"> в решетке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tabs>
                <w:tab w:val="left" w:pos="1095"/>
                <w:tab w:val="left" w:pos="493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Окраска оборудования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hint="eastAsia"/>
                <w:color w:val="000000"/>
                <w:sz w:val="22"/>
                <w:szCs w:val="22"/>
              </w:rPr>
            </w:pPr>
            <w:r w:rsidRPr="007E6020">
              <w:rPr>
                <w:color w:val="000000"/>
                <w:sz w:val="22"/>
                <w:szCs w:val="22"/>
              </w:rPr>
              <w:t xml:space="preserve">Цвет окраски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hint="eastAsia"/>
                <w:sz w:val="22"/>
                <w:szCs w:val="22"/>
              </w:rPr>
            </w:pPr>
            <w:r w:rsidRPr="007E6020">
              <w:rPr>
                <w:color w:val="000000"/>
                <w:sz w:val="22"/>
                <w:szCs w:val="22"/>
              </w:rPr>
              <w:t>Оранжевый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Скорость движения при работе,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815FCC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CC" w:rsidRPr="007E6020" w:rsidRDefault="00815FCC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CC" w:rsidRPr="007E6020" w:rsidRDefault="00815FCC" w:rsidP="00815FCC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Монтаж/демонтаж оборудования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CC" w:rsidRPr="007E6020" w:rsidRDefault="00815FCC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Без применения грузоподъемных механизмов </w:t>
            </w:r>
            <w:r w:rsidR="00AB4ABA">
              <w:rPr>
                <w:rFonts w:ascii="Times New Roman" w:eastAsia="Times New Roman" w:hAnsi="Times New Roman" w:cs="Times New Roman"/>
                <w:sz w:val="22"/>
                <w:szCs w:val="22"/>
              </w:rPr>
              <w:t>посредством четырех гидроцилиндров</w:t>
            </w:r>
          </w:p>
        </w:tc>
      </w:tr>
      <w:tr w:rsidR="00AB4ABA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BA" w:rsidRPr="007E6020" w:rsidRDefault="00AB4ABA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BA" w:rsidRDefault="00B342F9" w:rsidP="00815FCC">
            <w:pPr>
              <w:pStyle w:val="23"/>
              <w:spacing w:after="0"/>
              <w:ind w:left="0"/>
              <w:rPr>
                <w:rFonts w:hint="eastAsia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Опоры для сезонного хранения оборудования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BA" w:rsidRDefault="00B342F9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D91551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1" w:rsidRPr="007E6020" w:rsidRDefault="00D91551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Поливомоечное оборудование</w:t>
            </w:r>
          </w:p>
        </w:tc>
      </w:tr>
      <w:tr w:rsidR="00D91551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1551" w:rsidRPr="007E6020" w:rsidRDefault="00D91551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551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цистерны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51" w:rsidRPr="007E6020" w:rsidRDefault="003E6DAF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кассетная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конструкции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AF" w:rsidRDefault="003E6DAF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Цистерна из модульных баков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модульного бака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AF" w:rsidRDefault="003E6DAF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Полиэтилен высокого давления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Люк в верхней части бака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AF" w:rsidRDefault="003E6DAF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6A645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модульных баков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AF" w:rsidRDefault="003E6DAF" w:rsidP="006A645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6020">
              <w:rPr>
                <w:sz w:val="22"/>
                <w:szCs w:val="22"/>
              </w:rPr>
              <w:t>м</w:t>
            </w:r>
            <w:r w:rsidRPr="007E602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3E6DAF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Материал опорной рамы каркаса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Металлический профиль</w:t>
            </w:r>
            <w:r w:rsidRPr="007E60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Тип насоса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Центробежный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Производительность насоса, л/мин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Привод насоса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Гидравлический мотор планет</w:t>
            </w: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арного типа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Скорость движения при работе,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342F9" w:rsidRPr="007E6020" w:rsidTr="002B32D9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Pr="007E6020" w:rsidRDefault="00B342F9" w:rsidP="00B342F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Pr="007E6020" w:rsidRDefault="00B342F9" w:rsidP="00B342F9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Монтаж/демонтаж оборудования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Pr="007E6020" w:rsidRDefault="00B342F9" w:rsidP="00B342F9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 применения грузоподъемных механизмов посредством четырех гидроцилиндров</w:t>
            </w:r>
          </w:p>
        </w:tc>
      </w:tr>
      <w:tr w:rsidR="00B342F9" w:rsidRPr="007E6020" w:rsidTr="002B32D9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Pr="007E6020" w:rsidRDefault="00B342F9" w:rsidP="00B342F9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Default="00B342F9" w:rsidP="00B342F9">
            <w:pPr>
              <w:pStyle w:val="23"/>
              <w:spacing w:after="0"/>
              <w:ind w:left="0"/>
              <w:rPr>
                <w:rFonts w:hint="eastAsia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Опоры для сезонного хранения оборудования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F9" w:rsidRDefault="00B342F9" w:rsidP="00B342F9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E6DAF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>Щетка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щ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вращения щетки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Гидравлический  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Привод подъёма-опускания щётки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7E6020">
              <w:rPr>
                <w:sz w:val="22"/>
                <w:szCs w:val="22"/>
                <w:lang w:eastAsia="en-US"/>
              </w:rPr>
              <w:t>Устройство</w:t>
            </w:r>
            <w:proofErr w:type="gramEnd"/>
            <w:r w:rsidRPr="007E6020">
              <w:rPr>
                <w:sz w:val="22"/>
                <w:szCs w:val="22"/>
                <w:lang w:eastAsia="en-US"/>
              </w:rPr>
              <w:t xml:space="preserve"> предотвращающее колебания щетки при работе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Кожух для защиты элементов шасси от попадания грязи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Рабочая ширина,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2300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Рабочая ширина с </w:t>
            </w:r>
            <w:proofErr w:type="spellStart"/>
            <w:r w:rsidRPr="007E6020">
              <w:rPr>
                <w:sz w:val="22"/>
                <w:szCs w:val="22"/>
                <w:lang w:eastAsia="en-US"/>
              </w:rPr>
              <w:t>зачистными</w:t>
            </w:r>
            <w:proofErr w:type="spellEnd"/>
            <w:r w:rsidRPr="007E6020">
              <w:rPr>
                <w:sz w:val="22"/>
                <w:szCs w:val="22"/>
                <w:lang w:eastAsia="en-US"/>
              </w:rPr>
              <w:t xml:space="preserve"> плужками,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2500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Диаметр ворса щётки, мм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550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Диаметр вала щетки,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120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Материал ворса                                  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Полипропилен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Защита механизма привода щетки от перегрузок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Система охлаждения рабочей жидкости гидравлического контура привода щетки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kern w:val="2"/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7E6020">
              <w:rPr>
                <w:b/>
                <w:bCs/>
                <w:sz w:val="22"/>
                <w:szCs w:val="22"/>
                <w:lang w:eastAsia="en-US"/>
              </w:rPr>
              <w:t xml:space="preserve">Отвал передний 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Рабочая высота отвала,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815FCC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Длина отвала,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815FC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815FCC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Ширина обработки,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815FC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815FCC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7E6020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Рабочий угол, мм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±30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Подъем-опускание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Гидропривод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Поворот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Гидропривод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Привод подъёма-опускания отвала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Копирование дорожного полотна в вертикальной плоскости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uppressLineNumbers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Рабочая скорость при снегоочистке, км/ч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15FCC" w:rsidRPr="007E6020" w:rsidTr="009242D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CC" w:rsidRPr="007E6020" w:rsidRDefault="00815FCC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C" w:rsidRPr="007E6020" w:rsidRDefault="00815FCC" w:rsidP="003E6DA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Монтаж/демонтаж отвала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CC" w:rsidRPr="007E6020" w:rsidRDefault="00815FCC" w:rsidP="003E6DA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Осуществляется на переднюю монтажную плиту без применения грузоподъемных устройств</w:t>
            </w:r>
          </w:p>
        </w:tc>
      </w:tr>
      <w:tr w:rsidR="003E6DAF" w:rsidRPr="007E6020" w:rsidTr="002D3D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Фронтальная – поливомоечная система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Назначение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Предназначен:</w:t>
            </w:r>
          </w:p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для мойки дорожного полотна форсунками высокого давления и высоконапорными соплами;</w:t>
            </w:r>
          </w:p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мойка бордюрных ограждений и элементов пути боковыми рейками;</w:t>
            </w:r>
          </w:p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полив зеленых насаждений;</w:t>
            </w:r>
          </w:p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- мойка объектов дорожной инфраструктуры пистолетом высокого давления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Место установки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Передняя монтажная плита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Распределение воды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переднюю поворотную поливомоечную рейку с форсунками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Рабочее давление, мПа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 xml:space="preserve">Напорные сопла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Распылочные</w:t>
            </w:r>
            <w:proofErr w:type="spellEnd"/>
            <w:r w:rsidRPr="007E6020">
              <w:rPr>
                <w:rFonts w:ascii="Times New Roman" w:hAnsi="Times New Roman" w:cs="Times New Roman"/>
                <w:sz w:val="22"/>
                <w:szCs w:val="22"/>
              </w:rPr>
              <w:t xml:space="preserve"> форсунки, </w:t>
            </w:r>
            <w:proofErr w:type="spellStart"/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Управление поливомоечным оборудованием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С пульта, установленного в кабине водителя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 xml:space="preserve">Изменение ширины рейки 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С пульта управления в кабине водителя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Возможность изменения высоты поливомоечной рейки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6020">
              <w:rPr>
                <w:color w:val="000000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Тип привода механизма изменения высоты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Гидравлический - гидроцилиндр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Монтаж/демонтаж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Без применения грузоподъемных механизмов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Опоры для сезонного хранения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Пистолет высокого давления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Барабан с автоматической намоткой рукава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Длина шланга, м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E6DAF" w:rsidRPr="007E6020" w:rsidTr="003E6DAF">
        <w:trPr>
          <w:trHeight w:val="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AF" w:rsidRPr="007E6020" w:rsidRDefault="003E6DAF" w:rsidP="003E6DA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AF" w:rsidRPr="007E6020" w:rsidRDefault="003E6DAF" w:rsidP="003E6DAF">
            <w:pPr>
              <w:pStyle w:val="23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020">
              <w:rPr>
                <w:rFonts w:ascii="Times New Roman" w:hAnsi="Times New Roman" w:cs="Times New Roman"/>
                <w:sz w:val="22"/>
                <w:szCs w:val="22"/>
              </w:rPr>
              <w:t>Рабочая скорость при мойке, км/ч</w:t>
            </w:r>
          </w:p>
        </w:tc>
        <w:tc>
          <w:tcPr>
            <w:tcW w:w="2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DAF" w:rsidRPr="007E6020" w:rsidRDefault="003E6DAF" w:rsidP="003E6DAF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E6020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D91610" w:rsidRPr="00F36002" w:rsidRDefault="00D91610" w:rsidP="00B342F9">
      <w:pPr>
        <w:pStyle w:val="af"/>
        <w:ind w:left="0"/>
        <w:jc w:val="both"/>
      </w:pPr>
    </w:p>
    <w:sectPr w:rsidR="00D91610" w:rsidRPr="00F36002" w:rsidSect="00B34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AA" w:rsidRDefault="002B6AAA" w:rsidP="004F71AD">
      <w:pPr>
        <w:spacing w:line="240" w:lineRule="auto"/>
      </w:pPr>
      <w:r>
        <w:separator/>
      </w:r>
    </w:p>
  </w:endnote>
  <w:endnote w:type="continuationSeparator" w:id="0">
    <w:p w:rsidR="002B6AAA" w:rsidRDefault="002B6AAA" w:rsidP="004F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AA" w:rsidRDefault="002B6AAA" w:rsidP="004F71AD">
      <w:pPr>
        <w:spacing w:line="240" w:lineRule="auto"/>
      </w:pPr>
      <w:r>
        <w:separator/>
      </w:r>
    </w:p>
  </w:footnote>
  <w:footnote w:type="continuationSeparator" w:id="0">
    <w:p w:rsidR="002B6AAA" w:rsidRDefault="002B6AAA" w:rsidP="004F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0D" w:rsidRDefault="009400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A3" w:rsidRPr="0094000D" w:rsidRDefault="00EE0FA3" w:rsidP="009400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C34F980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1013"/>
      </w:pPr>
      <w:rPr>
        <w:rFonts w:hint="default"/>
        <w:b w:val="0"/>
      </w:rPr>
    </w:lvl>
  </w:abstractNum>
  <w:abstractNum w:abstractNumId="1" w15:restartNumberingAfterBreak="0">
    <w:nsid w:val="478A395C"/>
    <w:multiLevelType w:val="multilevel"/>
    <w:tmpl w:val="5CE676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3"/>
    <w:rsid w:val="000337D1"/>
    <w:rsid w:val="000442EB"/>
    <w:rsid w:val="000465DA"/>
    <w:rsid w:val="000468D2"/>
    <w:rsid w:val="00071749"/>
    <w:rsid w:val="000B7EE3"/>
    <w:rsid w:val="00112599"/>
    <w:rsid w:val="001203F2"/>
    <w:rsid w:val="001233DB"/>
    <w:rsid w:val="00147294"/>
    <w:rsid w:val="00195828"/>
    <w:rsid w:val="001C789C"/>
    <w:rsid w:val="001E4C46"/>
    <w:rsid w:val="00204EFF"/>
    <w:rsid w:val="002077AE"/>
    <w:rsid w:val="00230592"/>
    <w:rsid w:val="00243A24"/>
    <w:rsid w:val="00290F8E"/>
    <w:rsid w:val="002B6AAA"/>
    <w:rsid w:val="002D3D88"/>
    <w:rsid w:val="002D7A3B"/>
    <w:rsid w:val="002F2C29"/>
    <w:rsid w:val="00301BAB"/>
    <w:rsid w:val="003371ED"/>
    <w:rsid w:val="00352AE3"/>
    <w:rsid w:val="003E6DAF"/>
    <w:rsid w:val="00405031"/>
    <w:rsid w:val="00413A85"/>
    <w:rsid w:val="00457033"/>
    <w:rsid w:val="004936B5"/>
    <w:rsid w:val="004F71AD"/>
    <w:rsid w:val="00513BA0"/>
    <w:rsid w:val="0052164C"/>
    <w:rsid w:val="0056107B"/>
    <w:rsid w:val="005C7B45"/>
    <w:rsid w:val="005E59EB"/>
    <w:rsid w:val="00672190"/>
    <w:rsid w:val="006A645F"/>
    <w:rsid w:val="006B300C"/>
    <w:rsid w:val="00700903"/>
    <w:rsid w:val="007022CE"/>
    <w:rsid w:val="00737892"/>
    <w:rsid w:val="0074747C"/>
    <w:rsid w:val="007605C7"/>
    <w:rsid w:val="0076650F"/>
    <w:rsid w:val="007770D5"/>
    <w:rsid w:val="007E6020"/>
    <w:rsid w:val="00815FCC"/>
    <w:rsid w:val="00846146"/>
    <w:rsid w:val="00863DF3"/>
    <w:rsid w:val="008752B7"/>
    <w:rsid w:val="008A198C"/>
    <w:rsid w:val="008A6C5E"/>
    <w:rsid w:val="008B37B6"/>
    <w:rsid w:val="008E5CB7"/>
    <w:rsid w:val="009029E5"/>
    <w:rsid w:val="0091343D"/>
    <w:rsid w:val="009242DA"/>
    <w:rsid w:val="0094000D"/>
    <w:rsid w:val="0094508F"/>
    <w:rsid w:val="009A1802"/>
    <w:rsid w:val="009D07FA"/>
    <w:rsid w:val="009E1801"/>
    <w:rsid w:val="00A34FA2"/>
    <w:rsid w:val="00A44990"/>
    <w:rsid w:val="00A7505B"/>
    <w:rsid w:val="00A96733"/>
    <w:rsid w:val="00AB4ABA"/>
    <w:rsid w:val="00B15659"/>
    <w:rsid w:val="00B27AB4"/>
    <w:rsid w:val="00B342F9"/>
    <w:rsid w:val="00B57588"/>
    <w:rsid w:val="00BC6825"/>
    <w:rsid w:val="00BC78C2"/>
    <w:rsid w:val="00BD6E5C"/>
    <w:rsid w:val="00BE5DBA"/>
    <w:rsid w:val="00BF4861"/>
    <w:rsid w:val="00C43329"/>
    <w:rsid w:val="00C64F7E"/>
    <w:rsid w:val="00CA40F2"/>
    <w:rsid w:val="00D1481E"/>
    <w:rsid w:val="00D2379F"/>
    <w:rsid w:val="00D5160A"/>
    <w:rsid w:val="00D6250C"/>
    <w:rsid w:val="00D713D5"/>
    <w:rsid w:val="00D91551"/>
    <w:rsid w:val="00D91610"/>
    <w:rsid w:val="00E40CDF"/>
    <w:rsid w:val="00E438B5"/>
    <w:rsid w:val="00E6056D"/>
    <w:rsid w:val="00E80C98"/>
    <w:rsid w:val="00E96DC6"/>
    <w:rsid w:val="00E97C1F"/>
    <w:rsid w:val="00EB524C"/>
    <w:rsid w:val="00ED09E2"/>
    <w:rsid w:val="00EE0FA3"/>
    <w:rsid w:val="00F36002"/>
    <w:rsid w:val="00F368F9"/>
    <w:rsid w:val="00F64BCA"/>
    <w:rsid w:val="00F8143B"/>
    <w:rsid w:val="00FB179E"/>
    <w:rsid w:val="00FD0BA4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FEA116-9191-4B9C-8CAF-8EFFA3E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5CB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8E5CB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8E5CB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8E5CB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8E5CB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customStyle="1" w:styleId="a">
    <w:name w:val="Пункт"/>
    <w:basedOn w:val="a2"/>
    <w:rsid w:val="008E5CB7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8E5CB7"/>
    <w:pPr>
      <w:numPr>
        <w:ilvl w:val="3"/>
      </w:numPr>
      <w:tabs>
        <w:tab w:val="clear" w:pos="1134"/>
        <w:tab w:val="num" w:pos="360"/>
      </w:tabs>
    </w:pPr>
  </w:style>
  <w:style w:type="paragraph" w:customStyle="1" w:styleId="21">
    <w:name w:val="Пункт2"/>
    <w:basedOn w:val="a"/>
    <w:link w:val="22"/>
    <w:rsid w:val="008E5CB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0"/>
    <w:rsid w:val="008E5CB7"/>
    <w:pPr>
      <w:numPr>
        <w:ilvl w:val="4"/>
      </w:numPr>
      <w:tabs>
        <w:tab w:val="clear" w:pos="1844"/>
        <w:tab w:val="num" w:pos="360"/>
      </w:tabs>
    </w:p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8E5CB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22">
    <w:name w:val="Пункт2 Знак"/>
    <w:link w:val="21"/>
    <w:rsid w:val="008E5CB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4F71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4F71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4F71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4F71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2"/>
    <w:rsid w:val="001E4C4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b">
    <w:name w:val="Таблица текст"/>
    <w:basedOn w:val="a2"/>
    <w:rsid w:val="001E4C4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D91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9161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FontStyle28">
    <w:name w:val="Font Style28"/>
    <w:basedOn w:val="a3"/>
    <w:uiPriority w:val="99"/>
    <w:rsid w:val="00D91610"/>
    <w:rPr>
      <w:rFonts w:ascii="Times New Roman" w:hAnsi="Times New Roman" w:cs="Times New Roman"/>
      <w:color w:val="000000"/>
      <w:sz w:val="26"/>
      <w:szCs w:val="26"/>
    </w:rPr>
  </w:style>
  <w:style w:type="table" w:styleId="ae">
    <w:name w:val="Table Grid"/>
    <w:basedOn w:val="a4"/>
    <w:uiPriority w:val="59"/>
    <w:rsid w:val="00A4499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Bullet List,FooterText,numbered,ТЗ список,Paragraphe de liste1,lp1"/>
    <w:basedOn w:val="a2"/>
    <w:link w:val="af0"/>
    <w:uiPriority w:val="34"/>
    <w:qFormat/>
    <w:rsid w:val="00D9155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ТЗ список Знак,Paragraphe de liste1 Знак,lp1 Знак"/>
    <w:link w:val="af"/>
    <w:uiPriority w:val="34"/>
    <w:locked/>
    <w:rsid w:val="00D9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91551"/>
    <w:pPr>
      <w:suppressAutoHyphens/>
      <w:spacing w:after="160" w:line="240" w:lineRule="auto"/>
      <w:ind w:left="720" w:firstLine="0"/>
      <w:jc w:val="left"/>
    </w:pPr>
    <w:rPr>
      <w:rFonts w:ascii="Liberation Serif" w:eastAsia="SimSun" w:hAnsi="Liberation Serif" w:cs="Arial"/>
      <w:snapToGrid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2"/>
    <w:rsid w:val="00D91551"/>
    <w:pPr>
      <w:suppressAutoHyphens/>
      <w:spacing w:after="160" w:line="240" w:lineRule="auto"/>
      <w:ind w:left="720" w:firstLine="0"/>
      <w:jc w:val="left"/>
    </w:pPr>
    <w:rPr>
      <w:rFonts w:ascii="Liberation Serif" w:eastAsia="SimSun" w:hAnsi="Liberation Serif" w:cs="Arial"/>
      <w:snapToGrid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E64E-C21A-4D9E-BFBA-988906F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SVV</cp:lastModifiedBy>
  <cp:revision>3</cp:revision>
  <cp:lastPrinted>2020-03-19T06:46:00Z</cp:lastPrinted>
  <dcterms:created xsi:type="dcterms:W3CDTF">2021-03-25T11:37:00Z</dcterms:created>
  <dcterms:modified xsi:type="dcterms:W3CDTF">2021-04-07T09:30:00Z</dcterms:modified>
</cp:coreProperties>
</file>